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248" w:rsidRDefault="00861B2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81025" cy="68580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248" w:rsidRDefault="00861B24">
      <w:pPr>
        <w:keepNext/>
        <w:spacing w:before="240" w:line="280" w:lineRule="exact"/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МИНИСТЕРСТВО ОБРАЗОВАНИЯ </w:t>
      </w:r>
    </w:p>
    <w:p w:rsidR="00DA1248" w:rsidRDefault="00861B24">
      <w:pPr>
        <w:keepNext/>
        <w:spacing w:before="120" w:line="280" w:lineRule="exact"/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ПРИМОРСКОГО КРАЯ</w:t>
      </w:r>
    </w:p>
    <w:p w:rsidR="00DA1248" w:rsidRDefault="00861B24">
      <w:pPr>
        <w:spacing w:before="500" w:after="440" w:line="280" w:lineRule="exact"/>
        <w:jc w:val="center"/>
        <w:rPr>
          <w:b/>
          <w:bCs/>
          <w:spacing w:val="60"/>
          <w:sz w:val="32"/>
          <w:szCs w:val="32"/>
        </w:rPr>
      </w:pPr>
      <w:r>
        <w:rPr>
          <w:b/>
          <w:bCs/>
          <w:spacing w:val="60"/>
          <w:sz w:val="32"/>
          <w:szCs w:val="32"/>
        </w:rPr>
        <w:t>ПРИКАЗ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2661"/>
        <w:gridCol w:w="4823"/>
        <w:gridCol w:w="356"/>
        <w:gridCol w:w="2049"/>
      </w:tblGrid>
      <w:tr w:rsidR="00DA1248">
        <w:tc>
          <w:tcPr>
            <w:tcW w:w="2660" w:type="dxa"/>
            <w:tcBorders>
              <w:bottom w:val="single" w:sz="4" w:space="0" w:color="000000"/>
            </w:tcBorders>
            <w:vAlign w:val="bottom"/>
          </w:tcPr>
          <w:p w:rsidR="00DA1248" w:rsidRDefault="00DA12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823" w:type="dxa"/>
            <w:vAlign w:val="bottom"/>
          </w:tcPr>
          <w:p w:rsidR="00DA1248" w:rsidRDefault="00861B24">
            <w:pPr>
              <w:widowControl w:val="0"/>
              <w:tabs>
                <w:tab w:val="left" w:pos="4854"/>
              </w:tabs>
              <w:ind w:left="-108" w:right="317"/>
              <w:jc w:val="center"/>
              <w:rPr>
                <w:spacing w:val="60"/>
              </w:rPr>
            </w:pPr>
            <w:r>
              <w:t>г.</w:t>
            </w:r>
            <w:r>
              <w:rPr>
                <w:lang w:val="en-US"/>
              </w:rPr>
              <w:t> </w:t>
            </w:r>
            <w:r>
              <w:t>Владивосток</w:t>
            </w:r>
          </w:p>
        </w:tc>
        <w:tc>
          <w:tcPr>
            <w:tcW w:w="356" w:type="dxa"/>
            <w:vAlign w:val="bottom"/>
          </w:tcPr>
          <w:p w:rsidR="00DA1248" w:rsidRDefault="00861B24">
            <w:pPr>
              <w:widowControl w:val="0"/>
              <w:ind w:left="-108"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2049" w:type="dxa"/>
            <w:tcBorders>
              <w:bottom w:val="single" w:sz="4" w:space="0" w:color="000000"/>
            </w:tcBorders>
            <w:vAlign w:val="bottom"/>
          </w:tcPr>
          <w:p w:rsidR="00DA1248" w:rsidRDefault="00DA12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DA1248" w:rsidRDefault="00DA1248">
      <w:pPr>
        <w:jc w:val="center"/>
        <w:rPr>
          <w:sz w:val="26"/>
          <w:szCs w:val="26"/>
        </w:rPr>
      </w:pPr>
    </w:p>
    <w:p w:rsidR="00DA1248" w:rsidRDefault="00DA1248">
      <w:pPr>
        <w:jc w:val="center"/>
        <w:rPr>
          <w:sz w:val="26"/>
          <w:szCs w:val="26"/>
        </w:rPr>
      </w:pPr>
    </w:p>
    <w:p w:rsidR="00DA1248" w:rsidRDefault="00861B24">
      <w:pPr>
        <w:tabs>
          <w:tab w:val="left" w:pos="6075"/>
        </w:tabs>
        <w:ind w:left="855" w:right="855" w:firstLine="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аккредитации граждан для общественного наблюдения </w:t>
      </w:r>
    </w:p>
    <w:p w:rsidR="00DA1248" w:rsidRDefault="00861B24">
      <w:pPr>
        <w:tabs>
          <w:tab w:val="left" w:pos="6075"/>
        </w:tabs>
        <w:ind w:left="855" w:right="855" w:firstLine="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проведением государственной итоговой аттестации </w:t>
      </w:r>
      <w:r>
        <w:rPr>
          <w:b/>
          <w:sz w:val="28"/>
          <w:szCs w:val="28"/>
        </w:rPr>
        <w:br/>
      </w:r>
      <w:r>
        <w:rPr>
          <w:b/>
          <w:spacing w:val="3"/>
          <w:sz w:val="28"/>
          <w:szCs w:val="28"/>
        </w:rPr>
        <w:t xml:space="preserve">по образовательным программам основного общего </w:t>
      </w:r>
      <w:r>
        <w:rPr>
          <w:b/>
          <w:spacing w:val="3"/>
          <w:sz w:val="28"/>
          <w:szCs w:val="28"/>
        </w:rPr>
        <w:br/>
      </w:r>
      <w:r>
        <w:rPr>
          <w:b/>
          <w:spacing w:val="3"/>
          <w:sz w:val="28"/>
          <w:szCs w:val="28"/>
        </w:rPr>
        <w:t xml:space="preserve">и среднего общего образования </w:t>
      </w:r>
      <w:r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br/>
        <w:t>Приморского края в 2025 году</w:t>
      </w:r>
    </w:p>
    <w:p w:rsidR="00DA1248" w:rsidRDefault="00DA1248">
      <w:pPr>
        <w:jc w:val="center"/>
        <w:rPr>
          <w:sz w:val="28"/>
          <w:szCs w:val="28"/>
        </w:rPr>
      </w:pPr>
    </w:p>
    <w:p w:rsidR="00DA1248" w:rsidRDefault="00DA1248">
      <w:pPr>
        <w:jc w:val="center"/>
        <w:rPr>
          <w:sz w:val="28"/>
          <w:szCs w:val="28"/>
        </w:rPr>
      </w:pPr>
    </w:p>
    <w:p w:rsidR="00DA1248" w:rsidRDefault="00861B24">
      <w:pPr>
        <w:spacing w:line="360" w:lineRule="auto"/>
        <w:ind w:firstLine="709"/>
        <w:contextualSpacing/>
        <w:jc w:val="both"/>
        <w:rPr>
          <w:sz w:val="28"/>
          <w:szCs w:val="28"/>
        </w:rPr>
        <w:sectPr w:rsidR="00DA1248">
          <w:headerReference w:type="default" r:id="rId9"/>
          <w:footerReference w:type="default" r:id="rId10"/>
          <w:pgSz w:w="11906" w:h="16838"/>
          <w:pgMar w:top="1134" w:right="851" w:bottom="1134" w:left="1418" w:header="709" w:footer="709" w:gutter="0"/>
          <w:cols w:space="720"/>
          <w:formProt w:val="0"/>
          <w:docGrid w:linePitch="360"/>
        </w:sectPr>
      </w:pPr>
      <w:r>
        <w:rPr>
          <w:sz w:val="28"/>
          <w:szCs w:val="28"/>
        </w:rPr>
        <w:t>В соответствии с ч. 3 ст. 77 Федерального закона от 29.12.2012 № 273-ФЗ «Об образовании в Р</w:t>
      </w:r>
      <w:r>
        <w:rPr>
          <w:sz w:val="28"/>
          <w:szCs w:val="28"/>
        </w:rPr>
        <w:t>оссийской Федерации», приказом Министерства просвещения Российской Федерации и Федеральной службы по надзору в сфере образования и науки от 04.04.2023 № 233/552 «Об утверждении Порядка проведения государственной итоговой аттестации по образовательным прогр</w:t>
      </w:r>
      <w:r>
        <w:rPr>
          <w:sz w:val="28"/>
          <w:szCs w:val="28"/>
        </w:rPr>
        <w:t>аммам среднего общего образования», приказом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</w:t>
      </w:r>
      <w:r>
        <w:rPr>
          <w:sz w:val="28"/>
          <w:szCs w:val="28"/>
        </w:rPr>
        <w:t xml:space="preserve">ательным программам основного общего образования», приказом </w:t>
      </w:r>
      <w:r>
        <w:rPr>
          <w:spacing w:val="3"/>
          <w:sz w:val="28"/>
          <w:szCs w:val="28"/>
        </w:rPr>
        <w:t>Рособрнадзора от 26.08.2022 № 924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</w:t>
      </w:r>
      <w:r>
        <w:rPr>
          <w:spacing w:val="3"/>
          <w:sz w:val="28"/>
          <w:szCs w:val="28"/>
        </w:rPr>
        <w:t xml:space="preserve"> основного общего и среднего общего образования, всероссийской олимпиады школьников и олимпиад школьников»,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министерства образования Приморского края от 19.02.2024 № 23а-195 «О</w:t>
      </w:r>
      <w:r>
        <w:rPr>
          <w:color w:val="000000"/>
          <w:spacing w:val="3"/>
          <w:sz w:val="28"/>
          <w:szCs w:val="28"/>
        </w:rPr>
        <w:t>б осу</w:t>
      </w:r>
      <w:r>
        <w:rPr>
          <w:spacing w:val="3"/>
          <w:sz w:val="28"/>
          <w:szCs w:val="28"/>
        </w:rPr>
        <w:t xml:space="preserve">ществлении общественного наблюдения при проведении государственной итоговой аттестации по образовательным </w:t>
      </w:r>
    </w:p>
    <w:p w:rsidR="00DA1248" w:rsidRDefault="00861B2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lastRenderedPageBreak/>
        <w:t>программам основного общего и среднего общего образования на территории Приморского края», в целях соблюдения установленного порядка проведения госуд</w:t>
      </w:r>
      <w:r>
        <w:rPr>
          <w:spacing w:val="3"/>
          <w:sz w:val="28"/>
          <w:szCs w:val="28"/>
        </w:rPr>
        <w:t>арственной итоговой аттестации в Приморском крае</w:t>
      </w:r>
      <w:r>
        <w:rPr>
          <w:sz w:val="28"/>
          <w:szCs w:val="28"/>
        </w:rPr>
        <w:t xml:space="preserve"> в 2025 году </w:t>
      </w:r>
      <w:r>
        <w:rPr>
          <w:sz w:val="28"/>
          <w:szCs w:val="28"/>
        </w:rPr>
        <w:br/>
      </w:r>
      <w:r>
        <w:rPr>
          <w:spacing w:val="40"/>
          <w:sz w:val="28"/>
          <w:szCs w:val="28"/>
        </w:rPr>
        <w:t>п р и к а з ы в а ю:</w:t>
      </w:r>
    </w:p>
    <w:p w:rsidR="00DA1248" w:rsidRDefault="00861B2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Аккредитовать состав общественных наблюдателей при проведении аккредитации граждан для общественного наблюдения за проведением государственной итоговой аттестации </w:t>
      </w:r>
      <w:r>
        <w:rPr>
          <w:spacing w:val="3"/>
          <w:sz w:val="28"/>
          <w:szCs w:val="28"/>
        </w:rPr>
        <w:t>обучающ</w:t>
      </w:r>
      <w:r>
        <w:rPr>
          <w:spacing w:val="3"/>
          <w:sz w:val="28"/>
          <w:szCs w:val="28"/>
        </w:rPr>
        <w:t>ихся, освоивших основные образовательные программы основного общего образования</w:t>
      </w:r>
      <w:r>
        <w:rPr>
          <w:sz w:val="28"/>
          <w:szCs w:val="28"/>
        </w:rPr>
        <w:t xml:space="preserve">, на территории Приморского края в 2025 году </w:t>
      </w:r>
      <w:r>
        <w:rPr>
          <w:sz w:val="28"/>
          <w:szCs w:val="28"/>
        </w:rPr>
        <w:t>(Яковлевский, Анучинский, Пограничный, Чугуевский, Хорольский, Пожарский, Ханкайский, Шкотовский, Кавалеровский, Лесозаводский, Лазо</w:t>
      </w:r>
      <w:r>
        <w:rPr>
          <w:sz w:val="28"/>
          <w:szCs w:val="28"/>
        </w:rPr>
        <w:t>вский, Ольгинский, Октябрьский, Тернейский, Партизанский муниципальные округа; Дальнереченский, ЗАТО Фокино, Большой Камень, Партизанский, Артемовский городские округа;  Надеждинский, Михайловский, Дальнереченский, Спасский муниципальные районы)</w:t>
      </w:r>
      <w:r>
        <w:rPr>
          <w:sz w:val="28"/>
          <w:szCs w:val="28"/>
        </w:rPr>
        <w:t xml:space="preserve"> согласно п</w:t>
      </w:r>
      <w:r>
        <w:rPr>
          <w:sz w:val="28"/>
          <w:szCs w:val="28"/>
        </w:rPr>
        <w:t>риложению № 1 к настоящему приказу.</w:t>
      </w:r>
    </w:p>
    <w:p w:rsidR="00DA1248" w:rsidRDefault="00861B2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Аккредитовать состав общественных наблюдателей при проведении аккредитации граждан для общественного наблюдения за проведением государственной итоговой аттестации </w:t>
      </w:r>
      <w:r>
        <w:rPr>
          <w:spacing w:val="3"/>
          <w:sz w:val="28"/>
          <w:szCs w:val="28"/>
        </w:rPr>
        <w:t>обучающихся, освоивших основные образовательные програ</w:t>
      </w:r>
      <w:r>
        <w:rPr>
          <w:spacing w:val="3"/>
          <w:sz w:val="28"/>
          <w:szCs w:val="28"/>
        </w:rPr>
        <w:t>ммы среднего общего образования</w:t>
      </w:r>
      <w:r>
        <w:rPr>
          <w:sz w:val="28"/>
          <w:szCs w:val="28"/>
        </w:rPr>
        <w:t>, на территории Приморского края в 2025 году (</w:t>
      </w:r>
      <w:r>
        <w:rPr>
          <w:sz w:val="28"/>
          <w:szCs w:val="28"/>
          <w:shd w:val="clear" w:color="auto" w:fill="FFFFFF"/>
        </w:rPr>
        <w:t>Яковлевский, Анучинский, Пограничный, Хасанский, Чугуевский, Хорольский, Пожарский, Ханкайский, Шкотовский, Кавалеровский, Лесозаводский, Лазовский, Ольгинский, Октябрьский, Терне</w:t>
      </w:r>
      <w:r>
        <w:rPr>
          <w:sz w:val="28"/>
          <w:szCs w:val="28"/>
          <w:shd w:val="clear" w:color="auto" w:fill="FFFFFF"/>
        </w:rPr>
        <w:t>йский, Партизанский муниципальные округа; Дальнереченский, ЗАТО Фокино, Большой Камень, Партизанский, Артемовский городские округа;  Надеждинский, Михайловский, Дальнереченский, Спасский муниципальные районы)</w:t>
      </w:r>
      <w:r>
        <w:rPr>
          <w:sz w:val="28"/>
          <w:szCs w:val="28"/>
        </w:rPr>
        <w:t xml:space="preserve"> согласно приложению № 2 к настоящему приказу.</w:t>
      </w:r>
    </w:p>
    <w:p w:rsidR="00DA1248" w:rsidRDefault="00861B2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. Контроль за исполнением настоящего приказа возложить</w:t>
      </w:r>
      <w:r>
        <w:rPr>
          <w:bCs/>
          <w:sz w:val="28"/>
          <w:szCs w:val="28"/>
        </w:rPr>
        <w:t xml:space="preserve"> на </w:t>
      </w:r>
      <w:r>
        <w:rPr>
          <w:rFonts w:eastAsia="Calibri" w:cs="Noto Sans Devanagari"/>
          <w:bCs/>
          <w:kern w:val="2"/>
          <w:sz w:val="28"/>
          <w:szCs w:val="28"/>
          <w:lang w:eastAsia="en-US" w:bidi="hi-IN"/>
        </w:rPr>
        <w:t>начальника отдела по контролю, надзору, лицензированию и аккредитации в сфере образования министерства образования Приморского края Кошевую Е.А</w:t>
      </w:r>
      <w:r>
        <w:rPr>
          <w:sz w:val="28"/>
          <w:szCs w:val="28"/>
        </w:rPr>
        <w:t>.</w:t>
      </w:r>
    </w:p>
    <w:p w:rsidR="00DA1248" w:rsidRDefault="00DA1248">
      <w:pPr>
        <w:contextualSpacing/>
        <w:jc w:val="both"/>
        <w:rPr>
          <w:color w:val="000000"/>
          <w:sz w:val="28"/>
          <w:szCs w:val="28"/>
        </w:rPr>
      </w:pPr>
    </w:p>
    <w:p w:rsidR="00DA1248" w:rsidRDefault="00DA1248">
      <w:pPr>
        <w:jc w:val="both"/>
        <w:rPr>
          <w:color w:val="000000"/>
          <w:sz w:val="28"/>
          <w:szCs w:val="28"/>
        </w:rPr>
      </w:pPr>
    </w:p>
    <w:tbl>
      <w:tblPr>
        <w:tblW w:w="9637" w:type="dxa"/>
        <w:tblLayout w:type="fixed"/>
        <w:tblLook w:val="04A0" w:firstRow="1" w:lastRow="0" w:firstColumn="1" w:lastColumn="0" w:noHBand="0" w:noVBand="1"/>
      </w:tblPr>
      <w:tblGrid>
        <w:gridCol w:w="4832"/>
        <w:gridCol w:w="4805"/>
      </w:tblGrid>
      <w:tr w:rsidR="00DA1248">
        <w:tc>
          <w:tcPr>
            <w:tcW w:w="4831" w:type="dxa"/>
            <w:shd w:val="clear" w:color="auto" w:fill="auto"/>
          </w:tcPr>
          <w:p w:rsidR="00DA1248" w:rsidRDefault="00861B24">
            <w:pPr>
              <w:widowControl w:val="0"/>
              <w:tabs>
                <w:tab w:val="left" w:pos="5220"/>
              </w:tabs>
              <w:contextualSpacing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Заместитель министра </w:t>
            </w:r>
          </w:p>
        </w:tc>
        <w:tc>
          <w:tcPr>
            <w:tcW w:w="4805" w:type="dxa"/>
            <w:shd w:val="clear" w:color="auto" w:fill="auto"/>
          </w:tcPr>
          <w:p w:rsidR="00DA1248" w:rsidRDefault="00861B24">
            <w:pPr>
              <w:widowControl w:val="0"/>
              <w:tabs>
                <w:tab w:val="left" w:pos="5220"/>
              </w:tabs>
              <w:contextualSpacing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А.Ю. Меховская</w:t>
            </w:r>
          </w:p>
        </w:tc>
      </w:tr>
    </w:tbl>
    <w:p w:rsidR="00DA1248" w:rsidRDefault="00DA1248">
      <w:pPr>
        <w:jc w:val="both"/>
      </w:pPr>
    </w:p>
    <w:p w:rsidR="00DA1248" w:rsidRDefault="00DA1248">
      <w:pPr>
        <w:jc w:val="both"/>
        <w:rPr>
          <w:color w:val="000000"/>
        </w:rPr>
      </w:pPr>
    </w:p>
    <w:sectPr w:rsidR="00DA124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559" w:right="851" w:bottom="1559" w:left="1418" w:header="1134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B24" w:rsidRDefault="00861B24">
      <w:r>
        <w:separator/>
      </w:r>
    </w:p>
  </w:endnote>
  <w:endnote w:type="continuationSeparator" w:id="0">
    <w:p w:rsidR="00861B24" w:rsidRDefault="0086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248" w:rsidRDefault="00DA1248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248" w:rsidRDefault="00DA1248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248" w:rsidRDefault="00DA12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B24" w:rsidRDefault="00861B24">
      <w:r>
        <w:separator/>
      </w:r>
    </w:p>
  </w:footnote>
  <w:footnote w:type="continuationSeparator" w:id="0">
    <w:p w:rsidR="00861B24" w:rsidRDefault="00861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248" w:rsidRDefault="00DA1248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248" w:rsidRDefault="00861B24">
    <w:pPr>
      <w:pStyle w:val="af4"/>
    </w:pPr>
    <w:r>
      <w:rPr>
        <w:noProof/>
      </w:rPr>
      <mc:AlternateContent>
        <mc:Choice Requires="wps">
          <w:drawing>
            <wp:anchor distT="0" distB="635" distL="0" distR="0" simplePos="0" relativeHeight="3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9375" cy="173990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0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A1248" w:rsidRDefault="00861B24">
                          <w:pPr>
                            <w:pStyle w:val="af4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separate"/>
                          </w:r>
                          <w:r w:rsidR="004A6AC3">
                            <w:rPr>
                              <w:rStyle w:val="a7"/>
                              <w:noProof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25pt;height:13.7pt;z-index:3;visibility:visible;mso-wrap-style:square;mso-wrap-distance-left:0;mso-wrap-distance-top:0;mso-wrap-distance-right:0;mso-wrap-distance-bottom:.0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" o:allowincell="f" filled="f" stroked="f" strokeweight="0">
              <v:textbox style="mso-fit-shape-to-text:t" inset="0,0,0,0">
                <w:txbxContent>
                  <w:p w:rsidR="00DA1248" w:rsidRDefault="00861B24">
                    <w:pPr>
                      <w:pStyle w:val="af4"/>
                      <w:rPr>
                        <w:rStyle w:val="a7"/>
                      </w:rPr>
                    </w:pPr>
                    <w:r>
                      <w:rPr>
                        <w:rStyle w:val="a7"/>
                        <w:color w:val="000000"/>
                      </w:rPr>
                      <w:fldChar w:fldCharType="begin"/>
                    </w:r>
                    <w:r>
                      <w:rPr>
                        <w:rStyle w:val="a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7"/>
                        <w:color w:val="000000"/>
                      </w:rPr>
                      <w:fldChar w:fldCharType="separate"/>
                    </w:r>
                    <w:r w:rsidR="004A6AC3">
                      <w:rPr>
                        <w:rStyle w:val="a7"/>
                        <w:noProof/>
                        <w:color w:val="000000"/>
                      </w:rPr>
                      <w:t>3</w:t>
                    </w:r>
                    <w:r>
                      <w:rPr>
                        <w:rStyle w:val="a7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248" w:rsidRDefault="00DA124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48"/>
    <w:rsid w:val="004A6AC3"/>
    <w:rsid w:val="00861B24"/>
    <w:rsid w:val="00DA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F4182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4">
    <w:name w:val="Hyperlink"/>
    <w:rsid w:val="00F4182C"/>
    <w:rPr>
      <w:color w:val="0000FF"/>
      <w:u w:val="single"/>
    </w:rPr>
  </w:style>
  <w:style w:type="character" w:customStyle="1" w:styleId="a5">
    <w:name w:val="Текст выноски Знак"/>
    <w:uiPriority w:val="99"/>
    <w:semiHidden/>
    <w:qFormat/>
    <w:rsid w:val="00196C0D"/>
    <w:rPr>
      <w:rFonts w:ascii="Tahoma" w:eastAsia="Times New Roman" w:hAnsi="Tahoma" w:cs="Tahoma"/>
      <w:sz w:val="16"/>
      <w:szCs w:val="16"/>
    </w:rPr>
  </w:style>
  <w:style w:type="character" w:styleId="a6">
    <w:name w:val="Strong"/>
    <w:qFormat/>
    <w:rsid w:val="00090240"/>
    <w:rPr>
      <w:b/>
      <w:bCs/>
    </w:rPr>
  </w:style>
  <w:style w:type="character" w:styleId="a7">
    <w:name w:val="page number"/>
    <w:basedOn w:val="a0"/>
    <w:qFormat/>
    <w:rsid w:val="00D54FF2"/>
  </w:style>
  <w:style w:type="character" w:customStyle="1" w:styleId="1">
    <w:name w:val="Знак Знак1"/>
    <w:qFormat/>
    <w:locked/>
    <w:rsid w:val="006D4DBA"/>
    <w:rPr>
      <w:b/>
      <w:sz w:val="22"/>
      <w:lang w:val="ru-RU" w:eastAsia="ru-RU" w:bidi="ar-SA"/>
    </w:rPr>
  </w:style>
  <w:style w:type="character" w:customStyle="1" w:styleId="a8">
    <w:name w:val="Основной текст_"/>
    <w:qFormat/>
    <w:locked/>
    <w:rsid w:val="00550F32"/>
    <w:rPr>
      <w:rFonts w:ascii="Times New Roman" w:hAnsi="Times New Roman"/>
      <w:spacing w:val="2"/>
      <w:shd w:val="clear" w:color="auto" w:fill="FFFFFF"/>
    </w:rPr>
  </w:style>
  <w:style w:type="character" w:customStyle="1" w:styleId="a9">
    <w:name w:val="Нижний колонтитул Знак"/>
    <w:uiPriority w:val="99"/>
    <w:qFormat/>
    <w:rsid w:val="00416B28"/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uiPriority w:val="99"/>
    <w:qFormat/>
    <w:rsid w:val="00416B28"/>
    <w:rPr>
      <w:rFonts w:ascii="Times New Roman" w:eastAsia="Times New Roman" w:hAnsi="Times New Roman"/>
      <w:sz w:val="24"/>
      <w:szCs w:val="24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rsid w:val="00F4182C"/>
    <w:pPr>
      <w:spacing w:line="280" w:lineRule="exact"/>
      <w:jc w:val="center"/>
    </w:pPr>
    <w:rPr>
      <w:b/>
      <w:sz w:val="20"/>
      <w:szCs w:val="20"/>
      <w:lang w:val="x-none"/>
    </w:r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0">
    <w:name w:val="Balloon Text"/>
    <w:basedOn w:val="a"/>
    <w:uiPriority w:val="99"/>
    <w:semiHidden/>
    <w:unhideWhenUsed/>
    <w:qFormat/>
    <w:rsid w:val="00196C0D"/>
    <w:rPr>
      <w:rFonts w:ascii="Tahoma" w:hAnsi="Tahoma"/>
      <w:sz w:val="16"/>
      <w:szCs w:val="16"/>
      <w:lang w:val="x-none" w:eastAsia="x-none"/>
    </w:rPr>
  </w:style>
  <w:style w:type="paragraph" w:styleId="af1">
    <w:name w:val="List Paragraph"/>
    <w:basedOn w:val="a"/>
    <w:uiPriority w:val="34"/>
    <w:qFormat/>
    <w:rsid w:val="00B93993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E55A55"/>
    <w:pPr>
      <w:tabs>
        <w:tab w:val="right" w:leader="dot" w:pos="9403"/>
      </w:tabs>
      <w:ind w:left="720"/>
    </w:pPr>
    <w:rPr>
      <w:b/>
      <w:szCs w:val="20"/>
    </w:rPr>
  </w:style>
  <w:style w:type="paragraph" w:customStyle="1" w:styleId="af2">
    <w:name w:val="Верхний и нижний колонтитулы"/>
    <w:basedOn w:val="a"/>
    <w:qFormat/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uiPriority w:val="99"/>
    <w:rsid w:val="00D54FF2"/>
    <w:pPr>
      <w:tabs>
        <w:tab w:val="center" w:pos="4677"/>
        <w:tab w:val="right" w:pos="9355"/>
      </w:tabs>
    </w:pPr>
  </w:style>
  <w:style w:type="paragraph" w:customStyle="1" w:styleId="10">
    <w:name w:val="Основной текст1"/>
    <w:basedOn w:val="a"/>
    <w:qFormat/>
    <w:rsid w:val="00550F32"/>
    <w:pPr>
      <w:widowControl w:val="0"/>
      <w:shd w:val="clear" w:color="auto" w:fill="FFFFFF"/>
      <w:spacing w:line="281" w:lineRule="exact"/>
      <w:jc w:val="both"/>
    </w:pPr>
    <w:rPr>
      <w:rFonts w:eastAsia="Calibri"/>
      <w:spacing w:val="2"/>
      <w:sz w:val="20"/>
      <w:szCs w:val="20"/>
      <w:lang w:val="x-none" w:eastAsia="x-none"/>
    </w:rPr>
  </w:style>
  <w:style w:type="paragraph" w:customStyle="1" w:styleId="20">
    <w:name w:val="Основной текст2"/>
    <w:basedOn w:val="a"/>
    <w:qFormat/>
    <w:rsid w:val="00550F32"/>
    <w:pPr>
      <w:widowControl w:val="0"/>
      <w:shd w:val="clear" w:color="auto" w:fill="FFFFFF"/>
      <w:spacing w:before="360" w:after="120" w:line="0" w:lineRule="atLeast"/>
    </w:pPr>
    <w:rPr>
      <w:spacing w:val="-3"/>
      <w:sz w:val="26"/>
      <w:szCs w:val="26"/>
    </w:rPr>
  </w:style>
  <w:style w:type="paragraph" w:customStyle="1" w:styleId="ConsPlusNormal">
    <w:name w:val="ConsPlusNormal"/>
    <w:qFormat/>
    <w:rsid w:val="00550F32"/>
    <w:pPr>
      <w:widowControl w:val="0"/>
      <w:ind w:firstLine="720"/>
    </w:pPr>
    <w:rPr>
      <w:rFonts w:ascii="Arial" w:eastAsia="Times New Roman" w:hAnsi="Arial" w:cs="Arial"/>
    </w:rPr>
  </w:style>
  <w:style w:type="paragraph" w:styleId="af5">
    <w:name w:val="Normal (Web)"/>
    <w:basedOn w:val="a"/>
    <w:uiPriority w:val="99"/>
    <w:unhideWhenUsed/>
    <w:qFormat/>
    <w:rsid w:val="00550F32"/>
    <w:pPr>
      <w:spacing w:beforeAutospacing="1" w:afterAutospacing="1"/>
    </w:pPr>
  </w:style>
  <w:style w:type="paragraph" w:customStyle="1" w:styleId="ConsPlusTitle">
    <w:name w:val="ConsPlusTitle"/>
    <w:qFormat/>
    <w:rsid w:val="00956ECF"/>
    <w:pPr>
      <w:widowControl w:val="0"/>
    </w:pPr>
    <w:rPr>
      <w:rFonts w:ascii="Arial" w:eastAsia="Times New Roman" w:hAnsi="Arial" w:cs="Arial"/>
      <w:b/>
      <w:bCs/>
    </w:rPr>
  </w:style>
  <w:style w:type="paragraph" w:styleId="af6">
    <w:name w:val="footer"/>
    <w:basedOn w:val="a"/>
    <w:uiPriority w:val="99"/>
    <w:unhideWhenUsed/>
    <w:rsid w:val="00416B28"/>
    <w:pPr>
      <w:tabs>
        <w:tab w:val="center" w:pos="4677"/>
        <w:tab w:val="right" w:pos="9355"/>
      </w:tabs>
    </w:pPr>
  </w:style>
  <w:style w:type="paragraph" w:customStyle="1" w:styleId="af7">
    <w:name w:val="Содержимое врезки"/>
    <w:basedOn w:val="a"/>
    <w:qFormat/>
  </w:style>
  <w:style w:type="table" w:styleId="af8">
    <w:name w:val="Table Grid"/>
    <w:basedOn w:val="a1"/>
    <w:uiPriority w:val="39"/>
    <w:rsid w:val="00E55A55"/>
    <w:pPr>
      <w:jc w:val="center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F4182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4">
    <w:name w:val="Hyperlink"/>
    <w:rsid w:val="00F4182C"/>
    <w:rPr>
      <w:color w:val="0000FF"/>
      <w:u w:val="single"/>
    </w:rPr>
  </w:style>
  <w:style w:type="character" w:customStyle="1" w:styleId="a5">
    <w:name w:val="Текст выноски Знак"/>
    <w:uiPriority w:val="99"/>
    <w:semiHidden/>
    <w:qFormat/>
    <w:rsid w:val="00196C0D"/>
    <w:rPr>
      <w:rFonts w:ascii="Tahoma" w:eastAsia="Times New Roman" w:hAnsi="Tahoma" w:cs="Tahoma"/>
      <w:sz w:val="16"/>
      <w:szCs w:val="16"/>
    </w:rPr>
  </w:style>
  <w:style w:type="character" w:styleId="a6">
    <w:name w:val="Strong"/>
    <w:qFormat/>
    <w:rsid w:val="00090240"/>
    <w:rPr>
      <w:b/>
      <w:bCs/>
    </w:rPr>
  </w:style>
  <w:style w:type="character" w:styleId="a7">
    <w:name w:val="page number"/>
    <w:basedOn w:val="a0"/>
    <w:qFormat/>
    <w:rsid w:val="00D54FF2"/>
  </w:style>
  <w:style w:type="character" w:customStyle="1" w:styleId="1">
    <w:name w:val="Знак Знак1"/>
    <w:qFormat/>
    <w:locked/>
    <w:rsid w:val="006D4DBA"/>
    <w:rPr>
      <w:b/>
      <w:sz w:val="22"/>
      <w:lang w:val="ru-RU" w:eastAsia="ru-RU" w:bidi="ar-SA"/>
    </w:rPr>
  </w:style>
  <w:style w:type="character" w:customStyle="1" w:styleId="a8">
    <w:name w:val="Основной текст_"/>
    <w:qFormat/>
    <w:locked/>
    <w:rsid w:val="00550F32"/>
    <w:rPr>
      <w:rFonts w:ascii="Times New Roman" w:hAnsi="Times New Roman"/>
      <w:spacing w:val="2"/>
      <w:shd w:val="clear" w:color="auto" w:fill="FFFFFF"/>
    </w:rPr>
  </w:style>
  <w:style w:type="character" w:customStyle="1" w:styleId="a9">
    <w:name w:val="Нижний колонтитул Знак"/>
    <w:uiPriority w:val="99"/>
    <w:qFormat/>
    <w:rsid w:val="00416B28"/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uiPriority w:val="99"/>
    <w:qFormat/>
    <w:rsid w:val="00416B28"/>
    <w:rPr>
      <w:rFonts w:ascii="Times New Roman" w:eastAsia="Times New Roman" w:hAnsi="Times New Roman"/>
      <w:sz w:val="24"/>
      <w:szCs w:val="24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rsid w:val="00F4182C"/>
    <w:pPr>
      <w:spacing w:line="280" w:lineRule="exact"/>
      <w:jc w:val="center"/>
    </w:pPr>
    <w:rPr>
      <w:b/>
      <w:sz w:val="20"/>
      <w:szCs w:val="20"/>
      <w:lang w:val="x-none"/>
    </w:r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0">
    <w:name w:val="Balloon Text"/>
    <w:basedOn w:val="a"/>
    <w:uiPriority w:val="99"/>
    <w:semiHidden/>
    <w:unhideWhenUsed/>
    <w:qFormat/>
    <w:rsid w:val="00196C0D"/>
    <w:rPr>
      <w:rFonts w:ascii="Tahoma" w:hAnsi="Tahoma"/>
      <w:sz w:val="16"/>
      <w:szCs w:val="16"/>
      <w:lang w:val="x-none" w:eastAsia="x-none"/>
    </w:rPr>
  </w:style>
  <w:style w:type="paragraph" w:styleId="af1">
    <w:name w:val="List Paragraph"/>
    <w:basedOn w:val="a"/>
    <w:uiPriority w:val="34"/>
    <w:qFormat/>
    <w:rsid w:val="00B93993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E55A55"/>
    <w:pPr>
      <w:tabs>
        <w:tab w:val="right" w:leader="dot" w:pos="9403"/>
      </w:tabs>
      <w:ind w:left="720"/>
    </w:pPr>
    <w:rPr>
      <w:b/>
      <w:szCs w:val="20"/>
    </w:rPr>
  </w:style>
  <w:style w:type="paragraph" w:customStyle="1" w:styleId="af2">
    <w:name w:val="Верхний и нижний колонтитулы"/>
    <w:basedOn w:val="a"/>
    <w:qFormat/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uiPriority w:val="99"/>
    <w:rsid w:val="00D54FF2"/>
    <w:pPr>
      <w:tabs>
        <w:tab w:val="center" w:pos="4677"/>
        <w:tab w:val="right" w:pos="9355"/>
      </w:tabs>
    </w:pPr>
  </w:style>
  <w:style w:type="paragraph" w:customStyle="1" w:styleId="10">
    <w:name w:val="Основной текст1"/>
    <w:basedOn w:val="a"/>
    <w:qFormat/>
    <w:rsid w:val="00550F32"/>
    <w:pPr>
      <w:widowControl w:val="0"/>
      <w:shd w:val="clear" w:color="auto" w:fill="FFFFFF"/>
      <w:spacing w:line="281" w:lineRule="exact"/>
      <w:jc w:val="both"/>
    </w:pPr>
    <w:rPr>
      <w:rFonts w:eastAsia="Calibri"/>
      <w:spacing w:val="2"/>
      <w:sz w:val="20"/>
      <w:szCs w:val="20"/>
      <w:lang w:val="x-none" w:eastAsia="x-none"/>
    </w:rPr>
  </w:style>
  <w:style w:type="paragraph" w:customStyle="1" w:styleId="20">
    <w:name w:val="Основной текст2"/>
    <w:basedOn w:val="a"/>
    <w:qFormat/>
    <w:rsid w:val="00550F32"/>
    <w:pPr>
      <w:widowControl w:val="0"/>
      <w:shd w:val="clear" w:color="auto" w:fill="FFFFFF"/>
      <w:spacing w:before="360" w:after="120" w:line="0" w:lineRule="atLeast"/>
    </w:pPr>
    <w:rPr>
      <w:spacing w:val="-3"/>
      <w:sz w:val="26"/>
      <w:szCs w:val="26"/>
    </w:rPr>
  </w:style>
  <w:style w:type="paragraph" w:customStyle="1" w:styleId="ConsPlusNormal">
    <w:name w:val="ConsPlusNormal"/>
    <w:qFormat/>
    <w:rsid w:val="00550F32"/>
    <w:pPr>
      <w:widowControl w:val="0"/>
      <w:ind w:firstLine="720"/>
    </w:pPr>
    <w:rPr>
      <w:rFonts w:ascii="Arial" w:eastAsia="Times New Roman" w:hAnsi="Arial" w:cs="Arial"/>
    </w:rPr>
  </w:style>
  <w:style w:type="paragraph" w:styleId="af5">
    <w:name w:val="Normal (Web)"/>
    <w:basedOn w:val="a"/>
    <w:uiPriority w:val="99"/>
    <w:unhideWhenUsed/>
    <w:qFormat/>
    <w:rsid w:val="00550F32"/>
    <w:pPr>
      <w:spacing w:beforeAutospacing="1" w:afterAutospacing="1"/>
    </w:pPr>
  </w:style>
  <w:style w:type="paragraph" w:customStyle="1" w:styleId="ConsPlusTitle">
    <w:name w:val="ConsPlusTitle"/>
    <w:qFormat/>
    <w:rsid w:val="00956ECF"/>
    <w:pPr>
      <w:widowControl w:val="0"/>
    </w:pPr>
    <w:rPr>
      <w:rFonts w:ascii="Arial" w:eastAsia="Times New Roman" w:hAnsi="Arial" w:cs="Arial"/>
      <w:b/>
      <w:bCs/>
    </w:rPr>
  </w:style>
  <w:style w:type="paragraph" w:styleId="af6">
    <w:name w:val="footer"/>
    <w:basedOn w:val="a"/>
    <w:uiPriority w:val="99"/>
    <w:unhideWhenUsed/>
    <w:rsid w:val="00416B28"/>
    <w:pPr>
      <w:tabs>
        <w:tab w:val="center" w:pos="4677"/>
        <w:tab w:val="right" w:pos="9355"/>
      </w:tabs>
    </w:pPr>
  </w:style>
  <w:style w:type="paragraph" w:customStyle="1" w:styleId="af7">
    <w:name w:val="Содержимое врезки"/>
    <w:basedOn w:val="a"/>
    <w:qFormat/>
  </w:style>
  <w:style w:type="table" w:styleId="af8">
    <w:name w:val="Table Grid"/>
    <w:basedOn w:val="a1"/>
    <w:uiPriority w:val="39"/>
    <w:rsid w:val="00E55A55"/>
    <w:pPr>
      <w:jc w:val="center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0FD8E-F5F4-4991-A29F-FC5DC3D4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АПК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Nekrasova_TE</dc:creator>
  <cp:lastModifiedBy>user</cp:lastModifiedBy>
  <cp:revision>2</cp:revision>
  <cp:lastPrinted>2025-03-06T17:02:00Z</cp:lastPrinted>
  <dcterms:created xsi:type="dcterms:W3CDTF">2025-05-22T07:46:00Z</dcterms:created>
  <dcterms:modified xsi:type="dcterms:W3CDTF">2025-05-22T07:46:00Z</dcterms:modified>
  <dc:language>ru-RU</dc:language>
</cp:coreProperties>
</file>