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32"/>
          <w:shd w:fill="auto" w:val="clear"/>
        </w:rPr>
        <w:t xml:space="preserve">Пояснительная записка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  <w:t xml:space="preserve">Кол-во часов на год: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  <w:t xml:space="preserve">Всего 104 часа 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  <w:t xml:space="preserve">в неделю: 3 часа</w:t>
      </w:r>
    </w:p>
    <w:p>
      <w:pPr>
        <w:spacing w:before="274" w:after="200" w:line="274"/>
        <w:ind w:right="0" w:left="5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  <w:t xml:space="preserve">Плановых контрольных уроков:  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Планирование составлено на основе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авторской программы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Истории России 6- 9кл.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А.А.Данилова и Л.Г. Косулиной. – М.: Просвещение , 2013г. 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А.О Сороко-Цюпа , О.Ю.Стреловой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Новейшая история зарубежных стран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2013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г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Учебники: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А.А Данилов, Л.Г.Косулина, М.Ю.Брандт </w:t>
      </w: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История России. XX- начало XXI века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М., Просвещение, 2014 год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Сороко- Цюпа О.С., Сороко-Цюпа А.О.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Всеобщая история. Новейшая история. 9 класс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М, Просвещение, 2014 год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История Российского Приморья 8-9 класс – Владивосток, Дальнаука, 2006 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u w:val="single"/>
          <w:shd w:fill="auto" w:val="clear"/>
        </w:rPr>
        <w:t xml:space="preserve">Цели программы: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доктрин.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окружающей реальности, соотносить свои взгляды и принципы с исторически возникшими мировоззренческими системами.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Овладение умениями и навыками поиска, систематизации и комплексного анализа исторической информации.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>
      <w:pPr>
        <w:tabs>
          <w:tab w:val="left" w:pos="0" w:leader="none"/>
        </w:tabs>
        <w:spacing w:before="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знать/понимать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основные факты, процессы и явления, характеризующие целостность и системность отечественной и всемирной истории;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периодизацию всемирной и отечественной истории;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современные версии и трактовки важнейших проблем отечественной и всемирной истории;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историческую обусловленность современных общественных процессов;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особенности исторического пути России, ее роль в мировом сообществе.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0" w:leader="none"/>
        </w:tabs>
        <w:spacing w:before="4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проводить поиск исторической информации в источниках разного типа;</w:t>
      </w:r>
    </w:p>
    <w:p>
      <w:pPr>
        <w:tabs>
          <w:tab w:val="left" w:pos="0" w:leader="none"/>
        </w:tabs>
        <w:spacing w:before="4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tabs>
          <w:tab w:val="left" w:pos="0" w:leader="none"/>
        </w:tabs>
        <w:spacing w:before="4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tabs>
          <w:tab w:val="left" w:pos="0" w:leader="none"/>
          <w:tab w:val="left" w:pos="252" w:leader="none"/>
        </w:tabs>
        <w:spacing w:before="4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различать в исторической информации факты и мнения, исторические описания и исторические объяснения;</w:t>
      </w:r>
    </w:p>
    <w:p>
      <w:pPr>
        <w:tabs>
          <w:tab w:val="left" w:pos="0" w:leader="none"/>
          <w:tab w:val="left" w:pos="252" w:leader="none"/>
        </w:tabs>
        <w:spacing w:before="40" w:after="0" w:line="240"/>
        <w:ind w:right="141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>
      <w:pPr>
        <w:tabs>
          <w:tab w:val="left" w:pos="0" w:leader="none"/>
        </w:tabs>
        <w:spacing w:before="4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tabs>
          <w:tab w:val="left" w:pos="0" w:leader="none"/>
        </w:tabs>
        <w:spacing w:before="20" w:after="0" w:line="240"/>
        <w:ind w:right="141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представлять результаты изучения исторического материала в формах конспекта, реферата, рецензии.</w:t>
      </w:r>
    </w:p>
    <w:p>
      <w:pPr>
        <w:tabs>
          <w:tab w:val="left" w:pos="6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соотносить единичные исторические факты и общие явления, процессы;</w:t>
      </w:r>
    </w:p>
    <w:p>
      <w:pPr>
        <w:tabs>
          <w:tab w:val="left" w:pos="67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показывать последовательность возникновения и развития исторических явлений;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называть характерные, существенные черты минувших событий, явлений;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классифицировать исторические события: а) по указанному признаку; б) определяя основание самостоятельно;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объяснять смысл, значение важнейших исторических понятий;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сравнивать исторические события и явления, определять в них общее и различия; раскрывать, чем объясняются различия: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404040"/>
          <w:spacing w:val="-6"/>
          <w:position w:val="0"/>
          <w:sz w:val="28"/>
          <w:shd w:fill="FFFFFF" w:val="clear"/>
        </w:rPr>
        <w:t xml:space="preserve">излагать суждения о причинах и следствиях исторических событий.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i/>
          <w:color w:val="404040"/>
          <w:spacing w:val="0"/>
          <w:position w:val="0"/>
          <w:sz w:val="28"/>
          <w:shd w:fill="auto" w:val="clear"/>
        </w:rPr>
        <w:t xml:space="preserve">Задачи курса истории Российского Приморья: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404040"/>
          <w:spacing w:val="0"/>
          <w:position w:val="0"/>
          <w:sz w:val="28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16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Ознакомить учащихся с основными направлениями развития  Родного края;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404040"/>
          <w:spacing w:val="0"/>
          <w:position w:val="0"/>
          <w:sz w:val="28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16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Показать основные периоды в освоении и изучении края, формировании государственности на Дальнем Востоке;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404040"/>
          <w:spacing w:val="-4"/>
          <w:position w:val="0"/>
          <w:sz w:val="28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404040"/>
          <w:spacing w:val="-4"/>
          <w:position w:val="0"/>
          <w:sz w:val="16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04040"/>
          <w:spacing w:val="-4"/>
          <w:position w:val="0"/>
          <w:sz w:val="28"/>
          <w:shd w:fill="auto" w:val="clear"/>
        </w:rPr>
        <w:t xml:space="preserve">Ознакомить с основными историческими событиями в Приморье;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404040"/>
          <w:spacing w:val="0"/>
          <w:position w:val="0"/>
          <w:sz w:val="28"/>
          <w:shd w:fill="auto" w:val="clear"/>
        </w:rPr>
        <w:t xml:space="preserve">Ø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16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Раскрыть роль выдающихся личностей в истории Приморского края;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Сформировать у учащихся четкое представление о истории Приморья как составляющей части истории России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